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8B" w:rsidRDefault="004D0E8B" w:rsidP="004D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E8B" w:rsidRDefault="004D0E8B" w:rsidP="004D0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подпунктом 2.5.3 пункта 2.5 Протокола заседания Антитеррористической комиссии в Краснодарском крае от 6 декабря 2023 г. № 135 министерство культ</w:t>
      </w:r>
      <w:r w:rsidR="005D2061">
        <w:rPr>
          <w:rFonts w:ascii="Times New Roman" w:hAnsi="Times New Roman" w:cs="Times New Roman"/>
          <w:sz w:val="28"/>
          <w:szCs w:val="28"/>
        </w:rPr>
        <w:t xml:space="preserve">уры Краснодарского края сообщаем </w:t>
      </w:r>
      <w:r w:rsidR="005D2061" w:rsidRPr="005D2061">
        <w:rPr>
          <w:rFonts w:ascii="Times New Roman" w:hAnsi="Times New Roman" w:cs="Times New Roman"/>
          <w:b/>
          <w:sz w:val="28"/>
          <w:szCs w:val="28"/>
        </w:rPr>
        <w:t>Вам</w:t>
      </w:r>
      <w:r w:rsidRPr="005D2061">
        <w:rPr>
          <w:rFonts w:ascii="Times New Roman" w:hAnsi="Times New Roman" w:cs="Times New Roman"/>
          <w:b/>
          <w:sz w:val="28"/>
          <w:szCs w:val="28"/>
        </w:rPr>
        <w:t xml:space="preserve"> о необходимости создания на </w:t>
      </w:r>
      <w:r w:rsidR="005D2061" w:rsidRPr="005D2061">
        <w:rPr>
          <w:rFonts w:ascii="Times New Roman" w:hAnsi="Times New Roman" w:cs="Times New Roman"/>
          <w:b/>
          <w:sz w:val="28"/>
          <w:szCs w:val="28"/>
        </w:rPr>
        <w:t>официальном сайте</w:t>
      </w:r>
      <w:r w:rsidRPr="005D2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061" w:rsidRPr="005D2061">
        <w:rPr>
          <w:rFonts w:ascii="Times New Roman" w:hAnsi="Times New Roman" w:cs="Times New Roman"/>
          <w:b/>
          <w:sz w:val="28"/>
          <w:szCs w:val="28"/>
        </w:rPr>
        <w:t xml:space="preserve">МКУ «БС </w:t>
      </w:r>
      <w:proofErr w:type="spellStart"/>
      <w:r w:rsidR="005D2061" w:rsidRPr="005D2061">
        <w:rPr>
          <w:rFonts w:ascii="Times New Roman" w:hAnsi="Times New Roman" w:cs="Times New Roman"/>
          <w:b/>
          <w:sz w:val="28"/>
          <w:szCs w:val="28"/>
        </w:rPr>
        <w:t>Гривенского</w:t>
      </w:r>
      <w:proofErr w:type="spellEnd"/>
      <w:r w:rsidR="005D2061" w:rsidRPr="005D2061">
        <w:rPr>
          <w:rFonts w:ascii="Times New Roman" w:hAnsi="Times New Roman" w:cs="Times New Roman"/>
          <w:b/>
          <w:sz w:val="28"/>
          <w:szCs w:val="28"/>
        </w:rPr>
        <w:t xml:space="preserve"> СП»</w:t>
      </w:r>
      <w:r w:rsidR="005D20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5D2061" w:rsidRPr="00E056FE">
        <w:rPr>
          <w:rFonts w:ascii="Times New Roman" w:hAnsi="Times New Roman" w:cs="Times New Roman"/>
          <w:b/>
          <w:sz w:val="28"/>
          <w:szCs w:val="28"/>
        </w:rPr>
        <w:t>раздела</w:t>
      </w:r>
      <w:r w:rsidRPr="00E056F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(подразделов) для распространения информационных материалов в сфере противодействия терроризму, в том числе по разъяснению</w:t>
      </w:r>
      <w:r>
        <w:rPr>
          <w:rFonts w:ascii="Times New Roman" w:hAnsi="Times New Roman" w:cs="Times New Roman"/>
          <w:sz w:val="28"/>
          <w:szCs w:val="28"/>
        </w:rPr>
        <w:tab/>
        <w:t xml:space="preserve"> гражданам правил поведения в условиях угрозы совершения теракта, действий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обнаружении подозрительных предметов и лиц, а также проведению эва</w:t>
      </w:r>
      <w:r w:rsidR="005D2061">
        <w:rPr>
          <w:rFonts w:ascii="Times New Roman" w:hAnsi="Times New Roman" w:cs="Times New Roman"/>
          <w:sz w:val="28"/>
          <w:szCs w:val="28"/>
        </w:rPr>
        <w:t>куации в чрезвычайных ситуациях: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Состав антитеррористической комиссии в муниципальном образовании Краснодарского края по должностям</w:t>
        </w:r>
      </w:hyperlink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РЕГЛАМЕНТ антитеррористической комиссии в муниципальном образовании Краснодарского края</w:t>
        </w:r>
      </w:hyperlink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Постановление администрации муниципального образования Калининский район №829 от 28.09.2018г</w:t>
        </w:r>
        <w:proofErr w:type="gramStart"/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б организации деятельности Антитеррористической комиссии в муниципальном образовании Калининский район</w:t>
        </w:r>
      </w:hyperlink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Постановление №948 от 24.08.2021г</w:t>
        </w:r>
        <w:proofErr w:type="gramStart"/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 xml:space="preserve"> внесении изменения в постановление администрации муниципального образования Калининский район от 28.09.2018г Об организации деятельности Антитеррористической комиссии в муниципальном образован</w:t>
        </w:r>
      </w:hyperlink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Положение об антитеррористической комиссии в муниципальном образовании Краснодарского края</w:t>
        </w:r>
      </w:hyperlink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Федеральный закон</w:t>
        </w:r>
        <w:proofErr w:type="gramStart"/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 xml:space="preserve"> противодействии экстремистской деятельности</w:t>
        </w:r>
      </w:hyperlink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Федеральный закон от 25 июля 2002 г. N 114-ФЗ "О противодействии экстремистской деятельности".  С изменениями и дополнениями от: 27 июля 2006 г., 10 мая, 24 июля 2007 г., 29 апреля 2008 г., 25 декабря 2012 г., 2 июля 2013 г., 28 июня, 21 июля, 31 декабря 2014 г., 8 марта, 23 ноября 2015 г.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Федеральный закон</w:t>
        </w:r>
        <w:proofErr w:type="gramStart"/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 xml:space="preserve"> О</w:t>
        </w:r>
        <w:proofErr w:type="gramEnd"/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 xml:space="preserve"> противодействии терроризму</w:t>
        </w:r>
      </w:hyperlink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Принят Государственной Думой 26 февраля 2006 года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Стратегия противодействия экстремизму в Российской Федерации до 2025 года</w:t>
        </w:r>
      </w:hyperlink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Стратегия противодействия экстремизму в Российской Федерации до 2025 года (утверждена Президентом РФ 28.11.2014 г., Пр-2753)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Постановление Правительства Российской Федерации от 30.10.2014 года №1130</w:t>
        </w:r>
      </w:hyperlink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Постановление от 30 октября 2014 г. № 1130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history="1"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Постановление Правительства Российской Федерации от 25.03.2015 года №272</w:t>
        </w:r>
      </w:hyperlink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Постановление от 25.03.15 №272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history="1"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Постановление Правительства Российской Федерации от 25.12.2013 года №1244</w:t>
        </w:r>
      </w:hyperlink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Постановление от 25 декабря 2013 г. N 1244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" w:history="1"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Постановление Правительства Российской Федерации от 06.03.2015 года №202</w:t>
        </w:r>
      </w:hyperlink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Постановление от 6 марта 2015 г. N 202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" w:history="1"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К постановлению главы администрации (губернатора) Краснодарского края от 31.03.2014 года №280</w:t>
        </w:r>
      </w:hyperlink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Утверждено постановлением главы администрации (губернатора) Краснодарского края от 29 апреля 2013 года № 426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history="1"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Положение об антитеррористической комиссии в субъекте Российской Федерации</w:t>
        </w:r>
      </w:hyperlink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Утверждено председателем Национального антитеррористического комитета Н.П.Патрушевым,7 июля 2006 года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" w:history="1"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Постановлением администрации муниципального образования Калининский район от 03.07.2013 года № 873</w:t>
        </w:r>
        <w:proofErr w:type="gramStart"/>
      </w:hyperlink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</w:t>
      </w:r>
      <w:proofErr w:type="gramEnd"/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 Антитеррористической комиссии в муниципальном образовании Калининский район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1" w:history="1"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Указ Президента Российской Федерации от 31 декабря 2015 года N 683</w:t>
        </w:r>
      </w:hyperlink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"О Стратегии национальной безопасности Российской Федерации"</w:t>
      </w:r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Стратегия национальной безопасности Российской Федерации</w:t>
      </w:r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Указ Президента РФ о Стратегии национальной безопасности страны</w:t>
      </w:r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Дата подписания: 31.12.2015</w:t>
      </w:r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Дата публикации: 31.12.2015 00:00</w:t>
      </w:r>
      <w:proofErr w:type="gramStart"/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</w:t>
      </w:r>
      <w:proofErr w:type="gramEnd"/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соответствии с федеральными законами от 28 декабря 2010 г. N 390-ФЗ "О безопасности" и от 28 июня 2014 г. N 172-ФЗ "О стратегическом планировании в Российской Федерации"</w:t>
      </w:r>
    </w:p>
    <w:p w:rsidR="005D2061" w:rsidRPr="005D2061" w:rsidRDefault="005D2061" w:rsidP="005D206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76A3CD"/>
          <w:sz w:val="27"/>
          <w:szCs w:val="27"/>
          <w:lang w:eastAsia="ru-RU"/>
        </w:rPr>
      </w:pPr>
      <w:r w:rsidRPr="005D2061">
        <w:rPr>
          <w:rFonts w:ascii="Arial" w:eastAsia="Times New Roman" w:hAnsi="Arial" w:cs="Arial"/>
          <w:b/>
          <w:bCs/>
          <w:color w:val="76A3CD"/>
          <w:sz w:val="27"/>
          <w:szCs w:val="27"/>
          <w:lang w:eastAsia="ru-RU"/>
        </w:rPr>
        <w:t> </w:t>
      </w:r>
    </w:p>
    <w:p w:rsidR="005D2061" w:rsidRPr="005D2061" w:rsidRDefault="005D2061" w:rsidP="005D2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0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5D2061" w:rsidRPr="005D2061" w:rsidRDefault="005D2061" w:rsidP="005D206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76A3CD"/>
          <w:sz w:val="27"/>
          <w:szCs w:val="27"/>
          <w:lang w:eastAsia="ru-RU"/>
        </w:rPr>
      </w:pPr>
      <w:r w:rsidRPr="005D2061">
        <w:rPr>
          <w:rFonts w:ascii="Times New Roman" w:eastAsia="Times New Roman" w:hAnsi="Times New Roman" w:cs="Times New Roman"/>
          <w:b/>
          <w:bCs/>
          <w:color w:val="76A3CD"/>
          <w:sz w:val="27"/>
          <w:szCs w:val="27"/>
          <w:lang w:eastAsia="ru-RU"/>
        </w:rPr>
        <w:t>АНТИТЕРРОРИСТИЧЕСКАЯ БЕЗОПАСНОСТЬ: КАК ПРОВЕСТИ ПЛАНОВУЮ И ВНЕПЛАНОВУЮ ЭВАКУАЦИЮ</w:t>
      </w:r>
    </w:p>
    <w:p w:rsidR="005D2061" w:rsidRPr="005D2061" w:rsidRDefault="005D2061" w:rsidP="005D206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ED7912"/>
          <w:sz w:val="27"/>
          <w:szCs w:val="27"/>
          <w:lang w:eastAsia="ru-RU"/>
        </w:rPr>
      </w:pPr>
      <w:r w:rsidRPr="005D2061">
        <w:rPr>
          <w:rFonts w:ascii="Times New Roman" w:eastAsia="Times New Roman" w:hAnsi="Times New Roman" w:cs="Times New Roman"/>
          <w:color w:val="ED7912"/>
          <w:sz w:val="27"/>
          <w:szCs w:val="27"/>
          <w:lang w:eastAsia="ru-RU"/>
        </w:rPr>
        <w:t>Изменения с 1 марта 2023 года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1 марта 2023 года действует </w:t>
      </w:r>
      <w:hyperlink r:id="rId22" w:anchor="/document/99/351816245/" w:tgtFrame="_self" w:tooltip="" w:history="1">
        <w:r w:rsidRPr="005D2061">
          <w:rPr>
            <w:rFonts w:ascii="Times New Roman" w:eastAsia="Times New Roman" w:hAnsi="Times New Roman" w:cs="Times New Roman"/>
            <w:b/>
            <w:bCs/>
            <w:color w:val="4381BB"/>
            <w:sz w:val="21"/>
            <w:szCs w:val="21"/>
            <w:u w:val="single"/>
            <w:lang w:eastAsia="ru-RU"/>
          </w:rPr>
          <w:t>постановление Правительства от 19.09.2022 № 1654</w:t>
        </w:r>
      </w:hyperlink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которое утвердило </w:t>
      </w:r>
      <w:hyperlink r:id="rId23" w:anchor="/document/99/351816245/XA00LUO2M6/" w:tgtFrame="_self" w:tooltip="" w:history="1">
        <w:r w:rsidRPr="005D2061">
          <w:rPr>
            <w:rFonts w:ascii="Times New Roman" w:eastAsia="Times New Roman" w:hAnsi="Times New Roman" w:cs="Times New Roman"/>
            <w:b/>
            <w:bCs/>
            <w:color w:val="4381BB"/>
            <w:sz w:val="21"/>
            <w:szCs w:val="21"/>
            <w:u w:val="single"/>
            <w:lang w:eastAsia="ru-RU"/>
          </w:rPr>
          <w:t>Правила проведения эвакуационных мероприятий</w:t>
        </w:r>
      </w:hyperlink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для чрезвычайных ситуаций природного и техногенного характера. Документ будет действовать до 28 февраля 2029 года включительно. Эти правила касаются учреждений культуры как работодателей.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об эвакуации имеет право принять руководитель учреждения культуры при угрозе или возникновении ЧС. Это решение будет касаться работников и посетителей учреждения. Руководитель определяет:</w:t>
      </w:r>
    </w:p>
    <w:p w:rsidR="005D2061" w:rsidRPr="005D2061" w:rsidRDefault="005D2061" w:rsidP="005D2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места сбора и посадки на транспорт;</w:t>
      </w:r>
    </w:p>
    <w:p w:rsidR="005D2061" w:rsidRPr="005D2061" w:rsidRDefault="005D2061" w:rsidP="005D2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перечень материальных и культурных ценностей;</w:t>
      </w:r>
    </w:p>
    <w:p w:rsidR="005D2061" w:rsidRPr="005D2061" w:rsidRDefault="005D2061" w:rsidP="005D2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маршруты, способы и сроки эвакуации граждан и ценностей;</w:t>
      </w:r>
    </w:p>
    <w:p w:rsidR="005D2061" w:rsidRPr="005D2061" w:rsidRDefault="005D2061" w:rsidP="005D2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список транспорта;</w:t>
      </w:r>
    </w:p>
    <w:p w:rsidR="005D2061" w:rsidRPr="005D2061" w:rsidRDefault="005D2061" w:rsidP="005D2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перечень пунктов временного размещения и питания;</w:t>
      </w:r>
    </w:p>
    <w:p w:rsidR="005D2061" w:rsidRPr="005D2061" w:rsidRDefault="005D2061" w:rsidP="005D2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места хранения ценностей.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принято решение об эвакуации, учреждение обязано:</w:t>
      </w:r>
    </w:p>
    <w:p w:rsidR="005D2061" w:rsidRPr="005D2061" w:rsidRDefault="005D2061" w:rsidP="005D2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проинформировать работников о принятом решении и о маршрутах и способах проведения эвакуационных мероприятий;</w:t>
      </w:r>
    </w:p>
    <w:p w:rsidR="005D2061" w:rsidRPr="005D2061" w:rsidRDefault="005D2061" w:rsidP="005D2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организовать перевозку сотрудников в безопасные районы, а также вывоз ценностей.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новых правилах нет перечня локальных нормативных актов, которые должны быть в учреждении. Поэтому при разработке ЛНА руководствуйтесь формой проверочного листа по ГО и ЧС (утв. </w:t>
      </w:r>
      <w:hyperlink r:id="rId24" w:anchor="/document/99/728255052/" w:tgtFrame="_self" w:tooltip="" w:history="1">
        <w:r w:rsidRPr="005D2061">
          <w:rPr>
            <w:rFonts w:ascii="Times New Roman" w:eastAsia="Times New Roman" w:hAnsi="Times New Roman" w:cs="Times New Roman"/>
            <w:b/>
            <w:bCs/>
            <w:color w:val="4381BB"/>
            <w:sz w:val="21"/>
            <w:szCs w:val="21"/>
            <w:u w:val="single"/>
            <w:lang w:eastAsia="ru-RU"/>
          </w:rPr>
          <w:t>приказом МЧС от 04.02.2022 № 62</w:t>
        </w:r>
      </w:hyperlink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 Учитывайте требования в области защиты от ЧС, территориальное расположение и иные особенности учреждения. Например, в случае с музеем понадобится заранее продумать, как эвакуировать ценные экспонаты.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Отразите эвакуационные мероприятия и вопросы взаимодействия с госорганами в </w:t>
      </w:r>
      <w:hyperlink r:id="rId25" w:anchor="/document/118/112639/" w:tgtFrame="_self" w:tooltip="" w:history="1">
        <w:r w:rsidRPr="005D2061">
          <w:rPr>
            <w:rFonts w:ascii="Times New Roman" w:eastAsia="Times New Roman" w:hAnsi="Times New Roman" w:cs="Times New Roman"/>
            <w:b/>
            <w:bCs/>
            <w:color w:val="4381BB"/>
            <w:sz w:val="21"/>
            <w:szCs w:val="21"/>
            <w:u w:val="single"/>
            <w:lang w:eastAsia="ru-RU"/>
          </w:rPr>
          <w:t>планах действий по предупреждению и ликвидации чрезвычайных ситуаций</w:t>
        </w:r>
      </w:hyperlink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Читайте подробнее об </w:t>
      </w:r>
      <w:hyperlink r:id="rId26" w:anchor="/document/118/112639/" w:tgtFrame="_self" w:tooltip="" w:history="1">
        <w:r w:rsidRPr="005D2061">
          <w:rPr>
            <w:rFonts w:ascii="Times New Roman" w:eastAsia="Times New Roman" w:hAnsi="Times New Roman" w:cs="Times New Roman"/>
            <w:b/>
            <w:bCs/>
            <w:color w:val="4381BB"/>
            <w:sz w:val="21"/>
            <w:szCs w:val="21"/>
            <w:u w:val="single"/>
            <w:lang w:eastAsia="ru-RU"/>
          </w:rPr>
          <w:t>обязанностях учреждения по эвакуационным мероприятиям</w:t>
        </w:r>
      </w:hyperlink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 о </w:t>
      </w:r>
      <w:hyperlink r:id="rId27" w:anchor="/document/118/112639/" w:tgtFrame="_self" w:tooltip="" w:history="1">
        <w:r w:rsidRPr="005D2061">
          <w:rPr>
            <w:rFonts w:ascii="Times New Roman" w:eastAsia="Times New Roman" w:hAnsi="Times New Roman" w:cs="Times New Roman"/>
            <w:b/>
            <w:bCs/>
            <w:color w:val="4381BB"/>
            <w:sz w:val="21"/>
            <w:szCs w:val="21"/>
            <w:u w:val="single"/>
            <w:lang w:eastAsia="ru-RU"/>
          </w:rPr>
          <w:t>документах по ГО и ЧС, которые должны быть в учреждении</w:t>
        </w:r>
      </w:hyperlink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D2061" w:rsidRPr="005D2061" w:rsidRDefault="005D2061" w:rsidP="005D206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ED7912"/>
          <w:sz w:val="27"/>
          <w:szCs w:val="27"/>
          <w:lang w:eastAsia="ru-RU"/>
        </w:rPr>
      </w:pPr>
      <w:r w:rsidRPr="005D2061">
        <w:rPr>
          <w:rFonts w:ascii="Times New Roman" w:eastAsia="Times New Roman" w:hAnsi="Times New Roman" w:cs="Times New Roman"/>
          <w:color w:val="ED7912"/>
          <w:sz w:val="27"/>
          <w:szCs w:val="27"/>
          <w:lang w:eastAsia="ru-RU"/>
        </w:rPr>
        <w:t>Подготовьтесь к внеплановой эвакуации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Если учреждение еще не получило требование от МЧС провести внеплановую тренировку по эвакуации, то может инициировать ее самостоятельно. Так сотрудники лучше отработают алгоритм эвакуации людей при угрозе теракта, а учреждение не получит замечаний по итогам. Для этого обратитесь в </w:t>
      </w:r>
      <w:proofErr w:type="spellStart"/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Росгвардию</w:t>
      </w:r>
      <w:proofErr w:type="spellEnd"/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письмом.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 эвакуацией проведите в рабочее время инструктаж по антитеррористической защищенности. Новичков инструктируйте индивидуально, остальных сотрудников в группах. Каждый должен знать свои обязанности при эвакуации и кодовые слова для оповещения по громкой связи. Затем издайте приказ о проведении внеплановой тренировки по эвакуации при угрозе террористического акта.</w:t>
      </w:r>
    </w:p>
    <w:p w:rsidR="005D2061" w:rsidRPr="005D2061" w:rsidRDefault="005D2061" w:rsidP="005D206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ED7912"/>
          <w:sz w:val="27"/>
          <w:szCs w:val="27"/>
          <w:lang w:eastAsia="ru-RU"/>
        </w:rPr>
      </w:pPr>
      <w:r w:rsidRPr="005D2061">
        <w:rPr>
          <w:rFonts w:ascii="Times New Roman" w:eastAsia="Times New Roman" w:hAnsi="Times New Roman" w:cs="Times New Roman"/>
          <w:color w:val="ED7912"/>
          <w:sz w:val="27"/>
          <w:szCs w:val="27"/>
          <w:lang w:eastAsia="ru-RU"/>
        </w:rPr>
        <w:t>Проведите эвакуацию по алгоритму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Сообщение о теракте.</w:t>
      </w: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Сотрудник, который первым получил информацию о теракте, сообщает руководителю, а также звонит в полицию и МЧС. Это номера 02 (102 с мобильного телефона), 01 (101). Например, в Москве можно звонить с мобильного телефона по экстренному номеру 112, даже если на счету нет средств или в телефоне нет сим-карты.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D20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Оповещение</w:t>
      </w:r>
      <w:proofErr w:type="gramStart"/>
      <w:r w:rsidRPr="005D20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уководитель</w:t>
      </w:r>
      <w:proofErr w:type="spellEnd"/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учреждения либо тот, то его замещает, информирует учредителя и ответственных за антитеррористическую безопасность сотрудников. Затем руководитель узнает, сколько в здании сотрудников и посетителей, и дает команду объявить по громкой связи кодовое слово, например «Сверка времени». Это слово коллектив учреждения обязан знать заранее, и оно должно звучать безобидно, чтобы не случилось паники.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Вывод </w:t>
      </w:r>
      <w:proofErr w:type="spellStart"/>
      <w:r w:rsidRPr="005D20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людей</w:t>
      </w:r>
      <w:proofErr w:type="gramStart"/>
      <w:r w:rsidRPr="005D20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gramEnd"/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хранники</w:t>
      </w:r>
      <w:proofErr w:type="spellEnd"/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сотрудники учреждения отключают и останавливают лифты и эскалаторы в здании, отключают систему контроля управления дверями, закрывают входы и выходы. Парковку закрывают на въезд и контролируют выезд автомобилей с нее. Арендаторы сами осматривают свои помещения и сообщают о результатах, запирают их, затем выходят наружу. Персонал и посетителей, кто был в учреждении, выводят наружу, в том числе через эвакуационные выходы. Когда сотрудники выводят людей из здания, то используют поэтажные планы эвакуации, посмотрите пример на рисунке 1.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Рисунок 1. </w:t>
      </w:r>
      <w:r w:rsidRPr="005D20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Поэтажный план эвакуации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431280" cy="4312920"/>
            <wp:effectExtent l="0" t="0" r="7620" b="0"/>
            <wp:docPr id="1" name="Рисунок 1" descr="https://1cult.ru/system/content/image/60/1/-383457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cult.ru/system/content/image/60/1/-38345723/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Осмотр объекта.</w:t>
      </w: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Руководитель проверяет, закрыты ли помещения для служебного пользования — чердаки, подвалы, газовые котельные, помещения с электрооборудованием. Если в учреждении есть служба безопасности, то до приезда полиции она осматривает объект самостоятельно. Персонал готовит места на парковке для машин полиции и МЧС, помещения для сотрудников органов. Руководитель сообщает полиции и МЧС о проведенных мероприятиях.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Завершение </w:t>
      </w:r>
      <w:proofErr w:type="spellStart"/>
      <w:r w:rsidRPr="005D20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эвакуации</w:t>
      </w:r>
      <w:proofErr w:type="gramStart"/>
      <w:r w:rsidRPr="005D206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осле</w:t>
      </w:r>
      <w:proofErr w:type="spellEnd"/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того как сотрудники полиции и МЧС проверили здание и ничего не нашли, руководитель учреждения дает команду объявить по громкой связи кодовое сообщение о прекращении мероприятий, например «Сверка времени закончена». Технические службы включают лифты и эскалаторы, систему контроля управления дверями.</w:t>
      </w:r>
    </w:p>
    <w:p w:rsidR="005D2061" w:rsidRPr="005D2061" w:rsidRDefault="005D2061" w:rsidP="005D206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ED7912"/>
          <w:sz w:val="27"/>
          <w:szCs w:val="27"/>
          <w:lang w:eastAsia="ru-RU"/>
        </w:rPr>
      </w:pPr>
      <w:r w:rsidRPr="005D2061">
        <w:rPr>
          <w:rFonts w:ascii="Times New Roman" w:eastAsia="Times New Roman" w:hAnsi="Times New Roman" w:cs="Times New Roman"/>
          <w:color w:val="ED7912"/>
          <w:sz w:val="27"/>
          <w:szCs w:val="27"/>
          <w:lang w:eastAsia="ru-RU"/>
        </w:rPr>
        <w:t>Оформите результаты эвакуации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 итогам эвакуации составьте акт-отчет о ее проведении. В акте опишите, как готовились к эвакуации и инструктировали персонал. Затем подробно перечислите все действия руководителя и работников при угрозе теракта. В конце укажите, были ли у сотрудников МЧС и </w:t>
      </w:r>
      <w:proofErr w:type="spellStart"/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Росгвардии</w:t>
      </w:r>
      <w:proofErr w:type="spellEnd"/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замечания по итогам тренировки. Скачайте образец акт</w:t>
      </w:r>
      <w:proofErr w:type="gramStart"/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а(</w:t>
      </w:r>
      <w:proofErr w:type="gramEnd"/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приложен).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Раздайте сотрудникам памятку, как разговаривать, если по телефону сообщили информацию о минировании</w:t>
      </w:r>
      <w:proofErr w:type="gramStart"/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gramStart"/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риложена)</w:t>
      </w:r>
    </w:p>
    <w:p w:rsidR="005D2061" w:rsidRPr="005D2061" w:rsidRDefault="005D2061" w:rsidP="005D206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ED7912"/>
          <w:sz w:val="27"/>
          <w:szCs w:val="27"/>
          <w:lang w:eastAsia="ru-RU"/>
        </w:rPr>
      </w:pPr>
      <w:r w:rsidRPr="005D2061">
        <w:rPr>
          <w:rFonts w:ascii="Times New Roman" w:eastAsia="Times New Roman" w:hAnsi="Times New Roman" w:cs="Times New Roman"/>
          <w:color w:val="ED7912"/>
          <w:sz w:val="27"/>
          <w:szCs w:val="27"/>
          <w:lang w:eastAsia="ru-RU"/>
        </w:rPr>
        <w:t>Обновите документы для эвакуации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Чтобы тренировка по эвакуации прошла без замечаний, понадобится проверить и обновить комплект документов по антитеррористической безопасности. Посмотрите, правильно ли указаны ответственные за антитеррористическую защищенность в приказах, проверьте журналы регистрации посетителей и автотранспорта, а также обхода территории. Посмотрите программу и журнал инструктажей.  </w:t>
      </w:r>
      <w:hyperlink r:id="rId29" w:history="1">
        <w:r w:rsidRPr="005D2061">
          <w:rPr>
            <w:rFonts w:ascii="Times New Roman" w:eastAsia="Times New Roman" w:hAnsi="Times New Roman" w:cs="Times New Roman"/>
            <w:b/>
            <w:bCs/>
            <w:color w:val="4381BB"/>
            <w:sz w:val="21"/>
            <w:szCs w:val="21"/>
            <w:u w:val="single"/>
            <w:lang w:eastAsia="ru-RU"/>
          </w:rPr>
          <w:t>Скачайте готовые образцы.</w:t>
        </w:r>
      </w:hyperlink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0" w:tgtFrame="_blank" w:history="1">
        <w:r>
          <w:rPr>
            <w:rFonts w:ascii="Arial" w:eastAsia="Times New Roman" w:hAnsi="Arial" w:cs="Arial"/>
            <w:b/>
            <w:bCs/>
            <w:noProof/>
            <w:color w:val="4381BB"/>
            <w:sz w:val="21"/>
            <w:szCs w:val="21"/>
            <w:lang w:eastAsia="ru-RU"/>
          </w:rPr>
          <w:drawing>
            <wp:inline distT="0" distB="0" distL="0" distR="0">
              <wp:extent cx="609600" cy="609600"/>
              <wp:effectExtent l="0" t="0" r="0" b="0"/>
              <wp:docPr id="3" name="Рисунок 3" descr="docx (15.2 KiB)">
                <a:hlinkClick xmlns:a="http://schemas.openxmlformats.org/drawingml/2006/main" r:id="rId3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docx (15.2 KiB)">
                        <a:hlinkClick r:id="rId3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  Акт-отчет о проведении тренировки по антитеррористической защищенности с участием </w:t>
        </w:r>
        <w:proofErr w:type="spellStart"/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Росгвардии</w:t>
        </w:r>
        <w:proofErr w:type="spellEnd"/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 xml:space="preserve"> (15.2 </w:t>
        </w:r>
        <w:proofErr w:type="spellStart"/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KiB</w:t>
        </w:r>
        <w:proofErr w:type="spellEnd"/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)</w:t>
        </w:r>
      </w:hyperlink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20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D2061" w:rsidRPr="005D2061" w:rsidRDefault="005D2061" w:rsidP="005D2061">
      <w:pPr>
        <w:spacing w:before="120" w:after="12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32" w:tgtFrame="_blank" w:history="1">
        <w:r>
          <w:rPr>
            <w:rFonts w:ascii="Arial" w:eastAsia="Times New Roman" w:hAnsi="Arial" w:cs="Arial"/>
            <w:b/>
            <w:bCs/>
            <w:noProof/>
            <w:color w:val="4381BB"/>
            <w:sz w:val="21"/>
            <w:szCs w:val="21"/>
            <w:lang w:eastAsia="ru-RU"/>
          </w:rPr>
          <w:drawing>
            <wp:inline distT="0" distB="0" distL="0" distR="0">
              <wp:extent cx="609600" cy="609600"/>
              <wp:effectExtent l="0" t="0" r="0" b="0"/>
              <wp:docPr id="2" name="Рисунок 2" descr="pdf (101.9 KiB)">
                <a:hlinkClick xmlns:a="http://schemas.openxmlformats.org/drawingml/2006/main" r:id="rId3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pdf (101.9 KiB)">
                        <a:hlinkClick r:id="rId3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 xml:space="preserve">  Памятка. Как разговаривать, если по телефону сообщили информацию о минировании (101.9 </w:t>
        </w:r>
        <w:proofErr w:type="spellStart"/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KiB</w:t>
        </w:r>
        <w:proofErr w:type="spellEnd"/>
        <w:r w:rsidRPr="005D2061">
          <w:rPr>
            <w:rFonts w:ascii="Arial" w:eastAsia="Times New Roman" w:hAnsi="Arial" w:cs="Arial"/>
            <w:b/>
            <w:bCs/>
            <w:color w:val="4381BB"/>
            <w:sz w:val="21"/>
            <w:szCs w:val="21"/>
            <w:u w:val="single"/>
            <w:lang w:eastAsia="ru-RU"/>
          </w:rPr>
          <w:t>)</w:t>
        </w:r>
      </w:hyperlink>
    </w:p>
    <w:p w:rsidR="005D2061" w:rsidRPr="005D2061" w:rsidRDefault="005D2061" w:rsidP="005D206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D2061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</w:p>
    <w:p w:rsidR="005D2061" w:rsidRDefault="005D2061" w:rsidP="004D0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0E8B" w:rsidRPr="004D0E8B" w:rsidRDefault="004D0E8B" w:rsidP="004D0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2061">
        <w:rPr>
          <w:rFonts w:ascii="Times New Roman" w:hAnsi="Times New Roman" w:cs="Times New Roman"/>
          <w:sz w:val="28"/>
          <w:szCs w:val="28"/>
        </w:rPr>
        <w:t xml:space="preserve">Материалы по ссылке </w:t>
      </w:r>
      <w:r w:rsidRPr="004D0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061" w:rsidRPr="005D2061">
        <w:rPr>
          <w:rFonts w:ascii="Times New Roman" w:hAnsi="Times New Roman" w:cs="Times New Roman"/>
          <w:b/>
          <w:sz w:val="28"/>
          <w:szCs w:val="28"/>
        </w:rPr>
        <w:t>https://klncbs.krd.muzkult.ru/antiterror</w:t>
      </w:r>
    </w:p>
    <w:sectPr w:rsidR="004D0E8B" w:rsidRPr="004D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4F43"/>
    <w:multiLevelType w:val="multilevel"/>
    <w:tmpl w:val="E33A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240BA"/>
    <w:multiLevelType w:val="multilevel"/>
    <w:tmpl w:val="D324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D5"/>
    <w:rsid w:val="004D0E8B"/>
    <w:rsid w:val="004D23FE"/>
    <w:rsid w:val="005122D5"/>
    <w:rsid w:val="005D2061"/>
    <w:rsid w:val="00E0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2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20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ews-item">
    <w:name w:val="news-item"/>
    <w:basedOn w:val="a"/>
    <w:rsid w:val="005D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2061"/>
    <w:rPr>
      <w:color w:val="0000FF"/>
      <w:u w:val="single"/>
    </w:rPr>
  </w:style>
  <w:style w:type="paragraph" w:customStyle="1" w:styleId="voice">
    <w:name w:val="voice"/>
    <w:basedOn w:val="a"/>
    <w:rsid w:val="005D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D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061"/>
    <w:rPr>
      <w:rFonts w:ascii="Tahoma" w:hAnsi="Tahoma" w:cs="Tahoma"/>
      <w:sz w:val="16"/>
      <w:szCs w:val="16"/>
    </w:rPr>
  </w:style>
  <w:style w:type="paragraph" w:customStyle="1" w:styleId="d-flex">
    <w:name w:val="d-flex"/>
    <w:basedOn w:val="a"/>
    <w:rsid w:val="005D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2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20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ews-item">
    <w:name w:val="news-item"/>
    <w:basedOn w:val="a"/>
    <w:rsid w:val="005D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2061"/>
    <w:rPr>
      <w:color w:val="0000FF"/>
      <w:u w:val="single"/>
    </w:rPr>
  </w:style>
  <w:style w:type="paragraph" w:customStyle="1" w:styleId="voice">
    <w:name w:val="voice"/>
    <w:basedOn w:val="a"/>
    <w:rsid w:val="005D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D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061"/>
    <w:rPr>
      <w:rFonts w:ascii="Tahoma" w:hAnsi="Tahoma" w:cs="Tahoma"/>
      <w:sz w:val="16"/>
      <w:szCs w:val="16"/>
    </w:rPr>
  </w:style>
  <w:style w:type="paragraph" w:customStyle="1" w:styleId="d-flex">
    <w:name w:val="d-flex"/>
    <w:basedOn w:val="a"/>
    <w:rsid w:val="005D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inskaya-93.ru/obchestvennaya-bezopastnost/antiterroristicheskaya-komissiya/normativnaya-baza/?ELEMENT_ID=31506" TargetMode="External"/><Relationship Id="rId13" Type="http://schemas.openxmlformats.org/officeDocument/2006/relationships/hyperlink" Target="https://kalininskaya-93.ru/obchestvennaya-bezopastnost/antiterroristicheskaya-komissiya/normativnaya-baza/?ELEMENT_ID=1644" TargetMode="External"/><Relationship Id="rId18" Type="http://schemas.openxmlformats.org/officeDocument/2006/relationships/hyperlink" Target="https://kalininskaya-93.ru/obchestvennaya-bezopastnost/antiterroristicheskaya-komissiya/normativnaya-baza/?ELEMENT_ID=1639" TargetMode="External"/><Relationship Id="rId26" Type="http://schemas.openxmlformats.org/officeDocument/2006/relationships/hyperlink" Target="https://1cul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alininskaya-93.ru/obchestvennaya-bezopastnost/antiterroristicheskaya-komissiya/normativnaya-baza/?ELEMENT_ID=163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kalininskaya-93.ru/obchestvennaya-bezopastnost/antiterroristicheskaya-komissiya/normativnaya-baza/?ELEMENT_ID=31507" TargetMode="External"/><Relationship Id="rId12" Type="http://schemas.openxmlformats.org/officeDocument/2006/relationships/hyperlink" Target="https://kalininskaya-93.ru/obchestvennaya-bezopastnost/antiterroristicheskaya-komissiya/normativnaya-baza/?ELEMENT_ID=1645" TargetMode="External"/><Relationship Id="rId17" Type="http://schemas.openxmlformats.org/officeDocument/2006/relationships/hyperlink" Target="https://kalininskaya-93.ru/obchestvennaya-bezopastnost/antiterroristicheskaya-komissiya/normativnaya-baza/?ELEMENT_ID=1640" TargetMode="External"/><Relationship Id="rId25" Type="http://schemas.openxmlformats.org/officeDocument/2006/relationships/hyperlink" Target="https://1cult.ru/" TargetMode="External"/><Relationship Id="rId33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kalininskaya-93.ru/obchestvennaya-bezopastnost/antiterroristicheskaya-komissiya/normativnaya-baza/?ELEMENT_ID=1641" TargetMode="External"/><Relationship Id="rId20" Type="http://schemas.openxmlformats.org/officeDocument/2006/relationships/hyperlink" Target="https://kalininskaya-93.ru/obchestvennaya-bezopastnost/antiterroristicheskaya-komissiya/normativnaya-baza/?ELEMENT_ID=1637" TargetMode="External"/><Relationship Id="rId29" Type="http://schemas.openxmlformats.org/officeDocument/2006/relationships/hyperlink" Target="https://mku-romc.ru/item/4506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lininskaya-93.ru/obchestvennaya-bezopastnost/antiterroristicheskaya-komissiya/normativnaya-baza/?ELEMENT_ID=31508" TargetMode="External"/><Relationship Id="rId11" Type="http://schemas.openxmlformats.org/officeDocument/2006/relationships/hyperlink" Target="https://kalininskaya-93.ru/obchestvennaya-bezopastnost/antiterroristicheskaya-komissiya/normativnaya-baza/?ELEMENT_ID=1646" TargetMode="External"/><Relationship Id="rId24" Type="http://schemas.openxmlformats.org/officeDocument/2006/relationships/hyperlink" Target="https://1cult.ru/" TargetMode="External"/><Relationship Id="rId32" Type="http://schemas.openxmlformats.org/officeDocument/2006/relationships/hyperlink" Target="https://www.leocdn.ru/uploadsForSiteId/200604/content/dd65e33f-7d7e-46ff-818c-b67f8c40d7f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lininskaya-93.ru/obchestvennaya-bezopastnost/antiterroristicheskaya-komissiya/normativnaya-baza/?ELEMENT_ID=1642" TargetMode="External"/><Relationship Id="rId23" Type="http://schemas.openxmlformats.org/officeDocument/2006/relationships/hyperlink" Target="https://1cult.ru/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kalininskaya-93.ru/obchestvennaya-bezopastnost/antiterroristicheskaya-komissiya/normativnaya-baza/?ELEMENT_ID=31504" TargetMode="External"/><Relationship Id="rId19" Type="http://schemas.openxmlformats.org/officeDocument/2006/relationships/hyperlink" Target="https://kalininskaya-93.ru/obchestvennaya-bezopastnost/antiterroristicheskaya-komissiya/normativnaya-baza/?ELEMENT_ID=1638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alininskaya-93.ru/obchestvennaya-bezopastnost/antiterroristicheskaya-komissiya/normativnaya-baza/?ELEMENT_ID=31505" TargetMode="External"/><Relationship Id="rId14" Type="http://schemas.openxmlformats.org/officeDocument/2006/relationships/hyperlink" Target="https://kalininskaya-93.ru/obchestvennaya-bezopastnost/antiterroristicheskaya-komissiya/normativnaya-baza/?ELEMENT_ID=1643" TargetMode="External"/><Relationship Id="rId22" Type="http://schemas.openxmlformats.org/officeDocument/2006/relationships/hyperlink" Target="https://1cult.ru/" TargetMode="External"/><Relationship Id="rId27" Type="http://schemas.openxmlformats.org/officeDocument/2006/relationships/hyperlink" Target="https://1cult.ru/" TargetMode="External"/><Relationship Id="rId30" Type="http://schemas.openxmlformats.org/officeDocument/2006/relationships/hyperlink" Target="https://www.leocdn.ru/uploadsForSiteId/200604/content/ad67c92e-a523-4f03-8e40-f9bb0907ac3a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2024-02-20T12:05:00Z</dcterms:created>
  <dcterms:modified xsi:type="dcterms:W3CDTF">2024-02-20T12:05:00Z</dcterms:modified>
</cp:coreProperties>
</file>